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57DE" w14:textId="587BC7C5" w:rsidR="00A263DA" w:rsidRPr="00A263DA" w:rsidRDefault="00A263DA" w:rsidP="00A263DA">
      <w:pPr>
        <w:jc w:val="center"/>
        <w:rPr>
          <w:b/>
          <w:bCs/>
          <w:color w:val="FF0000"/>
          <w:sz w:val="28"/>
          <w:szCs w:val="28"/>
        </w:rPr>
      </w:pPr>
      <w:bookmarkStart w:id="0" w:name="_MailOriginal"/>
      <w:r w:rsidRPr="00A263DA">
        <w:rPr>
          <w:b/>
          <w:bCs/>
          <w:color w:val="FF0000"/>
          <w:sz w:val="28"/>
          <w:szCs w:val="28"/>
        </w:rPr>
        <w:t>TO USE THIS TEMPLATE:</w:t>
      </w:r>
    </w:p>
    <w:p w14:paraId="104EE93D" w14:textId="55625C7F" w:rsidR="00A263DA" w:rsidRPr="00A263DA" w:rsidRDefault="00A263DA" w:rsidP="00A263DA">
      <w:pPr>
        <w:jc w:val="center"/>
        <w:rPr>
          <w:b/>
          <w:bCs/>
          <w:color w:val="FF0000"/>
          <w:sz w:val="28"/>
          <w:szCs w:val="28"/>
        </w:rPr>
      </w:pPr>
      <w:r w:rsidRPr="00A263DA">
        <w:rPr>
          <w:b/>
          <w:bCs/>
          <w:color w:val="FF0000"/>
          <w:sz w:val="28"/>
          <w:szCs w:val="28"/>
        </w:rPr>
        <w:t>COPY EVERYTHING AND PASTE INTO A NEW MAIL MESSAGE IN OUTLOOK.</w:t>
      </w:r>
    </w:p>
    <w:p w14:paraId="480FE684" w14:textId="250B363D" w:rsidR="00A263DA" w:rsidRDefault="00A263DA" w:rsidP="00A263DA"/>
    <w:p w14:paraId="3A2C854C" w14:textId="77777777" w:rsidR="00A263DA" w:rsidRDefault="00A263DA" w:rsidP="00A263DA">
      <w:bookmarkStart w:id="1" w:name="_Hlk34220368"/>
    </w:p>
    <w:tbl>
      <w:tblPr>
        <w:tblW w:w="5000" w:type="pct"/>
        <w:tblCellMar>
          <w:left w:w="0" w:type="dxa"/>
          <w:right w:w="0" w:type="dxa"/>
        </w:tblCellMar>
        <w:tblLook w:val="04A0" w:firstRow="1" w:lastRow="0" w:firstColumn="1" w:lastColumn="0" w:noHBand="0" w:noVBand="1"/>
      </w:tblPr>
      <w:tblGrid>
        <w:gridCol w:w="9360"/>
      </w:tblGrid>
      <w:tr w:rsidR="00A263DA" w14:paraId="46D68781" w14:textId="77777777" w:rsidTr="00A263DA">
        <w:tc>
          <w:tcPr>
            <w:tcW w:w="5000" w:type="pct"/>
            <w:shd w:val="clear" w:color="auto" w:fill="91B9DE"/>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263DA" w14:paraId="41DE54C4" w14:textId="77777777">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263DA" w14:paraId="4AF06416" w14:textId="77777777">
                    <w:trPr>
                      <w:jc w:val="center"/>
                    </w:trPr>
                    <w:tc>
                      <w:tcPr>
                        <w:tcW w:w="0" w:type="auto"/>
                        <w:shd w:val="clear" w:color="auto" w:fill="FFFFFF"/>
                        <w:tcMar>
                          <w:top w:w="255" w:type="dxa"/>
                          <w:left w:w="120" w:type="dxa"/>
                          <w:bottom w:w="255"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20"/>
                          <w:gridCol w:w="8520"/>
                          <w:gridCol w:w="120"/>
                        </w:tblGrid>
                        <w:tr w:rsidR="00A263DA" w14:paraId="7AFC9B7A" w14:textId="77777777">
                          <w:tc>
                            <w:tcPr>
                              <w:tcW w:w="120" w:type="dxa"/>
                              <w:vAlign w:val="center"/>
                              <w:hideMark/>
                            </w:tcPr>
                            <w:p w14:paraId="3E567166" w14:textId="77777777" w:rsidR="00A263DA" w:rsidRDefault="00A263DA"/>
                          </w:tc>
                          <w:tc>
                            <w:tcPr>
                              <w:tcW w:w="8520" w:type="dxa"/>
                            </w:tcPr>
                            <w:tbl>
                              <w:tblPr>
                                <w:tblW w:w="5000" w:type="pct"/>
                                <w:tblCellMar>
                                  <w:left w:w="0" w:type="dxa"/>
                                  <w:right w:w="0" w:type="dxa"/>
                                </w:tblCellMar>
                                <w:tblLook w:val="04A0" w:firstRow="1" w:lastRow="0" w:firstColumn="1" w:lastColumn="0" w:noHBand="0" w:noVBand="1"/>
                              </w:tblPr>
                              <w:tblGrid>
                                <w:gridCol w:w="8520"/>
                              </w:tblGrid>
                              <w:tr w:rsidR="00A263DA" w14:paraId="1CB7736D" w14:textId="77777777">
                                <w:tc>
                                  <w:tcPr>
                                    <w:tcW w:w="0" w:type="auto"/>
                                    <w:tcMar>
                                      <w:top w:w="0" w:type="dxa"/>
                                      <w:left w:w="0" w:type="dxa"/>
                                      <w:bottom w:w="210" w:type="dxa"/>
                                      <w:right w:w="0" w:type="dxa"/>
                                    </w:tcMar>
                                    <w:vAlign w:val="center"/>
                                    <w:hideMark/>
                                  </w:tcPr>
                                  <w:tbl>
                                    <w:tblPr>
                                      <w:tblW w:w="2250" w:type="pct"/>
                                      <w:jc w:val="center"/>
                                      <w:tblCellMar>
                                        <w:left w:w="0" w:type="dxa"/>
                                        <w:right w:w="0" w:type="dxa"/>
                                      </w:tblCellMar>
                                      <w:tblLook w:val="04A0" w:firstRow="1" w:lastRow="0" w:firstColumn="1" w:lastColumn="0" w:noHBand="0" w:noVBand="1"/>
                                    </w:tblPr>
                                    <w:tblGrid>
                                      <w:gridCol w:w="3834"/>
                                    </w:tblGrid>
                                    <w:tr w:rsidR="00A263DA" w14:paraId="311BB442" w14:textId="77777777">
                                      <w:trPr>
                                        <w:jc w:val="center"/>
                                      </w:trPr>
                                      <w:tc>
                                        <w:tcPr>
                                          <w:tcW w:w="0" w:type="auto"/>
                                          <w:vAlign w:val="center"/>
                                          <w:hideMark/>
                                        </w:tcPr>
                                        <w:p w14:paraId="15491E4A" w14:textId="77777777" w:rsidR="00A263DA" w:rsidRDefault="00A263DA">
                                          <w:pPr>
                                            <w:rPr>
                                              <w:rFonts w:ascii="Times New Roman" w:eastAsia="Times New Roman" w:hAnsi="Times New Roman" w:cs="Times New Roman"/>
                                              <w:sz w:val="20"/>
                                              <w:szCs w:val="20"/>
                                            </w:rPr>
                                          </w:pPr>
                                        </w:p>
                                      </w:tc>
                                    </w:tr>
                                  </w:tbl>
                                  <w:p w14:paraId="0EDF045F" w14:textId="77777777" w:rsidR="00A263DA" w:rsidRDefault="00A263DA">
                                    <w:pPr>
                                      <w:jc w:val="center"/>
                                      <w:rPr>
                                        <w:rFonts w:ascii="Times New Roman" w:eastAsia="Times New Roman" w:hAnsi="Times New Roman" w:cs="Times New Roman"/>
                                        <w:sz w:val="20"/>
                                        <w:szCs w:val="20"/>
                                      </w:rPr>
                                    </w:pPr>
                                  </w:p>
                                </w:tc>
                              </w:tr>
                              <w:tr w:rsidR="00A263DA" w14:paraId="141CFBC6" w14:textId="77777777">
                                <w:tc>
                                  <w:tcPr>
                                    <w:tcW w:w="0" w:type="auto"/>
                                    <w:vAlign w:val="center"/>
                                  </w:tcPr>
                                  <w:p w14:paraId="44D3D7F1" w14:textId="77777777" w:rsidR="00A263DA" w:rsidRDefault="00A263DA"/>
                                  <w:p w14:paraId="0E100D00" w14:textId="77777777" w:rsidR="00A263DA" w:rsidRDefault="00A263DA"/>
                                  <w:p w14:paraId="18CF6150" w14:textId="77777777" w:rsidR="00A263DA" w:rsidRDefault="00A263DA">
                                    <w:pPr>
                                      <w:jc w:val="center"/>
                                    </w:pPr>
                                    <w:r>
                                      <w:rPr>
                                        <w:noProof/>
                                      </w:rPr>
                                      <w:drawing>
                                        <wp:inline distT="0" distB="0" distL="0" distR="0" wp14:anchorId="1997FDDA" wp14:editId="6A59BF93">
                                          <wp:extent cx="4835034" cy="1123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35034" cy="1123950"/>
                                                  </a:xfrm>
                                                  <a:prstGeom prst="rect">
                                                    <a:avLst/>
                                                  </a:prstGeom>
                                                  <a:noFill/>
                                                  <a:ln>
                                                    <a:noFill/>
                                                  </a:ln>
                                                </pic:spPr>
                                              </pic:pic>
                                            </a:graphicData>
                                          </a:graphic>
                                        </wp:inline>
                                      </w:drawing>
                                    </w:r>
                                  </w:p>
                                  <w:p w14:paraId="66D50942" w14:textId="77777777" w:rsidR="00A263DA" w:rsidRDefault="00A263DA"/>
                                  <w:p w14:paraId="15D128F5" w14:textId="77777777" w:rsidR="00A263DA" w:rsidRDefault="00A263DA">
                                    <w:pPr>
                                      <w:jc w:val="center"/>
                                      <w:rPr>
                                        <w:rFonts w:ascii="Times New Roman" w:hAnsi="Times New Roman" w:cs="Times New Roman"/>
                                        <w:sz w:val="20"/>
                                        <w:szCs w:val="20"/>
                                      </w:rPr>
                                    </w:pPr>
                                  </w:p>
                                </w:tc>
                              </w:tr>
                              <w:tr w:rsidR="00A263DA" w14:paraId="439EB98F" w14:textId="77777777">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520"/>
                                    </w:tblGrid>
                                    <w:tr w:rsidR="00A263DA" w14:paraId="7C4E13DE" w14:textId="77777777" w:rsidTr="004B17C1">
                                      <w:trPr>
                                        <w:jc w:val="center"/>
                                      </w:trPr>
                                      <w:tc>
                                        <w:tcPr>
                                          <w:tcW w:w="0" w:type="auto"/>
                                          <w:vAlign w:val="center"/>
                                          <w:hideMark/>
                                        </w:tcPr>
                                        <w:p w14:paraId="25A230EF" w14:textId="61FD8730" w:rsidR="00C47BE6" w:rsidRDefault="00C47BE6" w:rsidP="004B17C1">
                                          <w:pPr>
                                            <w:jc w:val="center"/>
                                            <w:rPr>
                                              <w:rFonts w:ascii="Times New Roman" w:eastAsia="Times New Roman" w:hAnsi="Times New Roman" w:cs="Times New Roman"/>
                                              <w:b/>
                                              <w:bCs/>
                                              <w:color w:val="000000"/>
                                              <w:sz w:val="52"/>
                                              <w:szCs w:val="52"/>
                                            </w:rPr>
                                          </w:pPr>
                                          <w:r w:rsidRPr="00C47BE6">
                                            <w:rPr>
                                              <w:rFonts w:ascii="Times New Roman" w:eastAsia="Times New Roman" w:hAnsi="Times New Roman" w:cs="Times New Roman"/>
                                              <w:b/>
                                              <w:bCs/>
                                              <w:color w:val="000000"/>
                                              <w:sz w:val="52"/>
                                              <w:szCs w:val="52"/>
                                            </w:rPr>
                                            <w:t>Will You Outlive Your Retirement Savings?</w:t>
                                          </w:r>
                                        </w:p>
                                        <w:p w14:paraId="563817C6" w14:textId="77777777" w:rsidR="00C47BE6" w:rsidRPr="00C47BE6" w:rsidRDefault="00C47BE6" w:rsidP="004B17C1">
                                          <w:pPr>
                                            <w:jc w:val="center"/>
                                            <w:rPr>
                                              <w:rFonts w:ascii="Times New Roman" w:eastAsia="Times New Roman" w:hAnsi="Times New Roman" w:cs="Times New Roman"/>
                                              <w:b/>
                                              <w:bCs/>
                                              <w:color w:val="000000"/>
                                              <w:sz w:val="12"/>
                                              <w:szCs w:val="12"/>
                                            </w:rPr>
                                          </w:pPr>
                                        </w:p>
                                        <w:p w14:paraId="1085E926" w14:textId="4F927F82" w:rsidR="00A263DA" w:rsidRDefault="00C47BE6" w:rsidP="004B17C1">
                                          <w:pPr>
                                            <w:jc w:val="center"/>
                                          </w:pPr>
                                          <w:r>
                                            <w:rPr>
                                              <w:rFonts w:ascii="inherit" w:hAnsi="inherit"/>
                                              <w:noProof/>
                                              <w:sz w:val="21"/>
                                              <w:szCs w:val="21"/>
                                            </w:rPr>
                                            <w:drawing>
                                              <wp:inline distT="0" distB="0" distL="0" distR="0" wp14:anchorId="051DA593" wp14:editId="614C84E0">
                                                <wp:extent cx="2392680" cy="16033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92680" cy="1603375"/>
                                                        </a:xfrm>
                                                        <a:prstGeom prst="rect">
                                                          <a:avLst/>
                                                        </a:prstGeom>
                                                        <a:noFill/>
                                                        <a:ln>
                                                          <a:noFill/>
                                                        </a:ln>
                                                      </pic:spPr>
                                                    </pic:pic>
                                                  </a:graphicData>
                                                </a:graphic>
                                              </wp:inline>
                                            </w:drawing>
                                          </w:r>
                                        </w:p>
                                      </w:tc>
                                    </w:tr>
                                  </w:tbl>
                                  <w:p w14:paraId="5A5D2D46" w14:textId="77777777" w:rsidR="00A263DA" w:rsidRDefault="00A263DA">
                                    <w:pPr>
                                      <w:jc w:val="center"/>
                                      <w:rPr>
                                        <w:rFonts w:ascii="Times New Roman" w:eastAsia="Times New Roman" w:hAnsi="Times New Roman" w:cs="Times New Roman"/>
                                        <w:sz w:val="20"/>
                                        <w:szCs w:val="20"/>
                                      </w:rPr>
                                    </w:pPr>
                                  </w:p>
                                </w:tc>
                              </w:tr>
                              <w:tr w:rsidR="00A263DA" w14:paraId="192EC46D" w14:textId="77777777">
                                <w:tc>
                                  <w:tcPr>
                                    <w:tcW w:w="0" w:type="auto"/>
                                    <w:vAlign w:val="center"/>
                                  </w:tcPr>
                                  <w:p w14:paraId="20CB76F6" w14:textId="390DA309" w:rsidR="00A664F3" w:rsidRDefault="00C47BE6">
                                    <w:pPr>
                                      <w:pStyle w:val="NormalWeb"/>
                                      <w:spacing w:before="0" w:beforeAutospacing="0" w:after="0" w:afterAutospacing="0"/>
                                      <w:jc w:val="center"/>
                                      <w:rPr>
                                        <w:rFonts w:ascii="inherit" w:hAnsi="inherit"/>
                                        <w:b/>
                                        <w:bCs/>
                                        <w:i/>
                                        <w:iCs/>
                                        <w:color w:val="198FC8"/>
                                        <w:sz w:val="21"/>
                                        <w:szCs w:val="21"/>
                                        <w:bdr w:val="none" w:sz="0" w:space="0" w:color="auto" w:frame="1"/>
                                      </w:rPr>
                                    </w:pPr>
                                    <w:r>
                                      <w:rPr>
                                        <w:rFonts w:ascii="inherit" w:hAnsi="inherit"/>
                                        <w:b/>
                                        <w:bCs/>
                                        <w:i/>
                                        <w:iCs/>
                                        <w:color w:val="198FC8"/>
                                        <w:sz w:val="21"/>
                                        <w:szCs w:val="21"/>
                                        <w:bdr w:val="none" w:sz="0" w:space="0" w:color="auto" w:frame="1"/>
                                      </w:rPr>
                                      <w:t>With each year, more baby boomers turn age 65 and face a retirement that may last 30 years or longer. But many of these new retirees will have to provide their own retirement income as fewer retirees have a traditional pension plan they can depend on as a source of income.</w:t>
                                    </w:r>
                                  </w:p>
                                  <w:p w14:paraId="5B3456DA" w14:textId="77777777" w:rsidR="00C47BE6" w:rsidRPr="004B17C1" w:rsidRDefault="00C47BE6">
                                    <w:pPr>
                                      <w:pStyle w:val="NormalWeb"/>
                                      <w:spacing w:before="0" w:beforeAutospacing="0" w:after="0" w:afterAutospacing="0"/>
                                      <w:jc w:val="center"/>
                                      <w:rPr>
                                        <w:rFonts w:ascii="Arial" w:hAnsi="Arial" w:cs="Arial"/>
                                        <w:color w:val="198FC8"/>
                                        <w:sz w:val="6"/>
                                        <w:szCs w:val="6"/>
                                        <w:bdr w:val="none" w:sz="0" w:space="0" w:color="auto" w:frame="1"/>
                                      </w:rPr>
                                    </w:pPr>
                                  </w:p>
                                  <w:p w14:paraId="759A92A0" w14:textId="6580AB03" w:rsidR="00CA7F4E" w:rsidRDefault="00A263DA" w:rsidP="00CA7F4E">
                                    <w:pPr>
                                      <w:pStyle w:val="NormalWeb"/>
                                      <w:spacing w:before="0" w:beforeAutospacing="0" w:after="0" w:afterAutospacing="0"/>
                                      <w:jc w:val="center"/>
                                      <w:rPr>
                                        <w:rStyle w:val="Strong"/>
                                        <w:rFonts w:ascii="Arial" w:hAnsi="Arial" w:cs="Arial"/>
                                        <w:color w:val="198FC8"/>
                                        <w:sz w:val="48"/>
                                        <w:szCs w:val="48"/>
                                      </w:rPr>
                                    </w:pPr>
                                    <w:r>
                                      <w:rPr>
                                        <w:rStyle w:val="Strong"/>
                                        <w:rFonts w:ascii="Arial" w:hAnsi="Arial" w:cs="Arial"/>
                                        <w:color w:val="198FC8"/>
                                        <w:sz w:val="48"/>
                                        <w:szCs w:val="48"/>
                                      </w:rPr>
                                      <w:t xml:space="preserve">In this seminar on </w:t>
                                    </w:r>
                                    <w:r w:rsidR="00C47BE6">
                                      <w:rPr>
                                        <w:rStyle w:val="Strong"/>
                                        <w:rFonts w:ascii="Arial" w:hAnsi="Arial" w:cs="Arial"/>
                                        <w:color w:val="198FC8"/>
                                        <w:sz w:val="48"/>
                                        <w:szCs w:val="48"/>
                                      </w:rPr>
                                      <w:t>Variable Annuities</w:t>
                                    </w:r>
                                    <w:r>
                                      <w:rPr>
                                        <w:rStyle w:val="Strong"/>
                                        <w:rFonts w:ascii="Arial" w:hAnsi="Arial" w:cs="Arial"/>
                                        <w:color w:val="198FC8"/>
                                        <w:sz w:val="48"/>
                                        <w:szCs w:val="48"/>
                                      </w:rPr>
                                      <w:t>, you'll learn:</w:t>
                                    </w:r>
                                  </w:p>
                                  <w:p w14:paraId="142D7513" w14:textId="77777777" w:rsidR="00C47BE6" w:rsidRPr="00C47BE6" w:rsidRDefault="00C47BE6" w:rsidP="00CA7F4E">
                                    <w:pPr>
                                      <w:pStyle w:val="NormalWeb"/>
                                      <w:spacing w:before="0" w:beforeAutospacing="0" w:after="0" w:afterAutospacing="0"/>
                                      <w:jc w:val="center"/>
                                      <w:rPr>
                                        <w:rStyle w:val="Strong"/>
                                        <w:rFonts w:ascii="Arial" w:hAnsi="Arial" w:cs="Arial"/>
                                        <w:color w:val="198FC8"/>
                                        <w:sz w:val="12"/>
                                        <w:szCs w:val="12"/>
                                      </w:rPr>
                                    </w:pPr>
                                  </w:p>
                                  <w:p w14:paraId="7D73CF7F" w14:textId="09950638" w:rsidR="00C47BE6" w:rsidRPr="00C47BE6" w:rsidRDefault="00C47BE6" w:rsidP="00C47BE6">
                                    <w:pPr>
                                      <w:numPr>
                                        <w:ilvl w:val="0"/>
                                        <w:numId w:val="5"/>
                                      </w:numPr>
                                      <w:textAlignment w:val="baseline"/>
                                      <w:rPr>
                                        <w:rFonts w:ascii="inherit" w:hAnsi="inherit"/>
                                        <w:color w:val="000000"/>
                                        <w:sz w:val="21"/>
                                        <w:szCs w:val="21"/>
                                      </w:rPr>
                                    </w:pPr>
                                    <w:r w:rsidRPr="00C47BE6">
                                      <w:rPr>
                                        <w:rFonts w:ascii="inherit" w:hAnsi="inherit"/>
                                        <w:color w:val="000000"/>
                                        <w:sz w:val="21"/>
                                        <w:szCs w:val="21"/>
                                      </w:rPr>
                                      <w:t>What a variable annuity is and how it can provide you with supplemental lifetime income beyond traditional retirement sources such as IRAs and 401(k)s</w:t>
                                    </w:r>
                                  </w:p>
                                  <w:p w14:paraId="5EEC3A97" w14:textId="77777777" w:rsidR="00C47BE6" w:rsidRDefault="00C47BE6" w:rsidP="00C47BE6">
                                    <w:pPr>
                                      <w:numPr>
                                        <w:ilvl w:val="0"/>
                                        <w:numId w:val="5"/>
                                      </w:numPr>
                                      <w:textAlignment w:val="baseline"/>
                                      <w:rPr>
                                        <w:rFonts w:ascii="inherit" w:hAnsi="inherit"/>
                                        <w:color w:val="000000"/>
                                        <w:sz w:val="21"/>
                                        <w:szCs w:val="21"/>
                                      </w:rPr>
                                    </w:pPr>
                                    <w:r>
                                      <w:rPr>
                                        <w:rFonts w:ascii="inherit" w:hAnsi="inherit"/>
                                        <w:color w:val="000000"/>
                                        <w:sz w:val="21"/>
                                        <w:szCs w:val="21"/>
                                      </w:rPr>
                                      <w:t>The key features of immediate and deferred annuities</w:t>
                                    </w:r>
                                  </w:p>
                                  <w:p w14:paraId="27908BA6" w14:textId="77777777" w:rsidR="00C47BE6" w:rsidRDefault="00C47BE6" w:rsidP="00C47BE6">
                                    <w:pPr>
                                      <w:numPr>
                                        <w:ilvl w:val="0"/>
                                        <w:numId w:val="5"/>
                                      </w:numPr>
                                      <w:textAlignment w:val="baseline"/>
                                      <w:rPr>
                                        <w:rFonts w:ascii="inherit" w:hAnsi="inherit"/>
                                        <w:color w:val="000000"/>
                                        <w:sz w:val="21"/>
                                        <w:szCs w:val="21"/>
                                      </w:rPr>
                                    </w:pPr>
                                    <w:r>
                                      <w:rPr>
                                        <w:rFonts w:ascii="inherit" w:hAnsi="inherit"/>
                                        <w:color w:val="000000"/>
                                        <w:sz w:val="21"/>
                                        <w:szCs w:val="21"/>
                                      </w:rPr>
                                      <w:t>Putting money into a variable annuity</w:t>
                                    </w:r>
                                  </w:p>
                                  <w:p w14:paraId="0BC22A21" w14:textId="6F4A1C25" w:rsidR="00C47BE6" w:rsidRPr="00C47BE6" w:rsidRDefault="00C47BE6" w:rsidP="00C47BE6">
                                    <w:pPr>
                                      <w:pStyle w:val="Heading2"/>
                                      <w:numPr>
                                        <w:ilvl w:val="0"/>
                                        <w:numId w:val="5"/>
                                      </w:numPr>
                                      <w:spacing w:before="150" w:beforeAutospacing="0" w:after="0" w:afterAutospacing="0"/>
                                      <w:rPr>
                                        <w:rFonts w:ascii="inherit" w:hAnsi="inherit"/>
                                        <w:b w:val="0"/>
                                        <w:bCs w:val="0"/>
                                        <w:color w:val="000000"/>
                                        <w:sz w:val="21"/>
                                        <w:szCs w:val="21"/>
                                      </w:rPr>
                                    </w:pPr>
                                    <w:r w:rsidRPr="00C47BE6">
                                      <w:rPr>
                                        <w:rFonts w:ascii="inherit" w:hAnsi="inherit"/>
                                        <w:b w:val="0"/>
                                        <w:bCs w:val="0"/>
                                        <w:color w:val="000000"/>
                                        <w:sz w:val="21"/>
                                        <w:szCs w:val="21"/>
                                      </w:rPr>
                                      <w:t>The different types of annuity payout options and factors affecting payouts</w:t>
                                    </w:r>
                                  </w:p>
                                  <w:p w14:paraId="781621F0" w14:textId="77777777" w:rsidR="00C47BE6" w:rsidRDefault="00C47BE6">
                                    <w:pPr>
                                      <w:pStyle w:val="Heading2"/>
                                      <w:spacing w:before="150" w:beforeAutospacing="0" w:after="0" w:afterAutospacing="0"/>
                                      <w:rPr>
                                        <w:rFonts w:ascii="Arial" w:hAnsi="Arial" w:cs="Arial"/>
                                        <w:color w:val="000000"/>
                                        <w:sz w:val="20"/>
                                        <w:szCs w:val="20"/>
                                      </w:rPr>
                                    </w:pPr>
                                  </w:p>
                                  <w:p w14:paraId="6D716951" w14:textId="32D6DE2D" w:rsidR="00A263DA" w:rsidRDefault="00A263DA">
                                    <w:pPr>
                                      <w:pStyle w:val="Heading2"/>
                                      <w:spacing w:before="150" w:beforeAutospacing="0" w:after="0" w:afterAutospacing="0"/>
                                      <w:rPr>
                                        <w:rFonts w:ascii="Arial" w:hAnsi="Arial" w:cs="Arial"/>
                                        <w:color w:val="000000"/>
                                        <w:sz w:val="20"/>
                                        <w:szCs w:val="20"/>
                                      </w:rPr>
                                    </w:pPr>
                                    <w:r>
                                      <w:rPr>
                                        <w:rFonts w:ascii="Arial" w:hAnsi="Arial" w:cs="Arial"/>
                                        <w:color w:val="000000"/>
                                        <w:sz w:val="20"/>
                                        <w:szCs w:val="20"/>
                                      </w:rPr>
                                      <w:t>You'll also receive a free workbook created just for this presentation. The workbook contains key information, worksheets, and questions to help you remember important points from the seminar.</w:t>
                                    </w:r>
                                  </w:p>
                                  <w:p w14:paraId="32E232E6"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R.S.V.P.</w:t>
                                    </w:r>
                                  </w:p>
                                  <w:p w14:paraId="2AC77FBE"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color w:val="000000"/>
                                        <w:sz w:val="27"/>
                                        <w:szCs w:val="27"/>
                                      </w:rPr>
                                      <w:t>To reserve your spot, please contact me at:</w:t>
                                    </w:r>
                                  </w:p>
                                  <w:p w14:paraId="427C5BDD"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When &amp; Where</w:t>
                                    </w:r>
                                  </w:p>
                                  <w:p w14:paraId="37DCFDD5"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sz w:val="27"/>
                                        <w:szCs w:val="27"/>
                                      </w:rPr>
                                      <w:t>DATE</w:t>
                                    </w:r>
                                    <w:r>
                                      <w:rPr>
                                        <w:rFonts w:ascii="Arial" w:hAnsi="Arial" w:cs="Arial"/>
                                        <w:b/>
                                        <w:bCs/>
                                        <w:sz w:val="27"/>
                                        <w:szCs w:val="27"/>
                                      </w:rPr>
                                      <w:br/>
                                    </w:r>
                                    <w:r>
                                      <w:rPr>
                                        <w:rStyle w:val="Strong"/>
                                        <w:rFonts w:ascii="Arial" w:hAnsi="Arial" w:cs="Arial"/>
                                        <w:sz w:val="27"/>
                                        <w:szCs w:val="27"/>
                                      </w:rPr>
                                      <w:t>TIME</w:t>
                                    </w:r>
                                    <w:r>
                                      <w:rPr>
                                        <w:rFonts w:ascii="Arial" w:hAnsi="Arial" w:cs="Arial"/>
                                        <w:b/>
                                        <w:bCs/>
                                        <w:sz w:val="27"/>
                                        <w:szCs w:val="27"/>
                                      </w:rPr>
                                      <w:br/>
                                    </w:r>
                                    <w:r>
                                      <w:rPr>
                                        <w:rStyle w:val="Strong"/>
                                        <w:rFonts w:ascii="Arial" w:hAnsi="Arial" w:cs="Arial"/>
                                        <w:sz w:val="27"/>
                                        <w:szCs w:val="27"/>
                                      </w:rPr>
                                      <w:t>LOCATION</w:t>
                                    </w:r>
                                  </w:p>
                                  <w:p w14:paraId="3402B856" w14:textId="77777777" w:rsidR="00A263DA" w:rsidRDefault="00A263DA">
                                    <w:pPr>
                                      <w:pStyle w:val="NormalWeb"/>
                                      <w:spacing w:before="240" w:beforeAutospacing="0" w:after="0" w:afterAutospacing="0"/>
                                      <w:rPr>
                                        <w:rFonts w:ascii="Times New Roman" w:hAnsi="Times New Roman" w:cs="Times New Roman"/>
                                        <w:sz w:val="20"/>
                                        <w:szCs w:val="20"/>
                                      </w:rPr>
                                    </w:pPr>
                                    <w:r>
                                      <w:rPr>
                                        <w:rStyle w:val="Strong"/>
                                        <w:color w:val="836363"/>
                                        <w:sz w:val="23"/>
                                        <w:szCs w:val="23"/>
                                      </w:rPr>
                                      <w:t> </w:t>
                                    </w:r>
                                  </w:p>
                                  <w:p w14:paraId="67667A8E"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Style w:val="Strong"/>
                                        <w:rFonts w:ascii="Arial" w:hAnsi="Arial" w:cs="Arial"/>
                                        <w:color w:val="000000"/>
                                        <w:sz w:val="15"/>
                                        <w:szCs w:val="15"/>
                                      </w:rPr>
                                      <w:t>IMPORTANT DISCLOSURES</w:t>
                                    </w:r>
                                  </w:p>
                                  <w:p w14:paraId="61788615"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Broadridge Investor Communication Solutions, Inc. does not provide investment, tax, or legal advice. The information presented here is not specific to any individual's personal circumstances.</w:t>
                                    </w:r>
                                  </w:p>
                                  <w:p w14:paraId="67BCAE11"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To the extent that this material concerns tax matters, it is not intended or written to be used, and cannot be used, by a taxpayer for the purpose of avoiding penalties that may be imposed by law. Each taxpayer should seek independent advice from a tax professional based on his or her individual circumstances.</w:t>
                                    </w:r>
                                  </w:p>
                                  <w:p w14:paraId="4C6EA53B"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These materials are provided for general information and educational purposes based upon publicly available information from sources believed to be reliable—we cannot assure the accuracy or completeness of these materials. The information in these materials may change at any time and without notice.</w:t>
                                    </w:r>
                                  </w:p>
                                  <w:p w14:paraId="4BC5A738"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 xml:space="preserve">Securities and investment advice offered through Investment Planners, Inc. (Member FINRA/SIPC) and IPI Wealth Management, Inc., 226 W. Eldorado Street, Decatur, IL 62522. 217-425-6340 </w:t>
                                    </w:r>
                                  </w:p>
                                  <w:p w14:paraId="1B2FF09F" w14:textId="60EFECAF" w:rsidR="00A263DA" w:rsidRDefault="00A263DA" w:rsidP="00633C1C">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This communication is strictly intended for individuals residing in the state(s) of IL. No offers may be made or accepted from any resident outside the specific states referenced. </w:t>
                                    </w:r>
                                  </w:p>
                                </w:tc>
                              </w:tr>
                            </w:tbl>
                            <w:p w14:paraId="32325A12" w14:textId="77777777" w:rsidR="00A263DA" w:rsidRDefault="00A263DA">
                              <w:pPr>
                                <w:rPr>
                                  <w:rFonts w:ascii="Times New Roman" w:hAnsi="Times New Roman" w:cs="Times New Roman"/>
                                  <w:sz w:val="20"/>
                                  <w:szCs w:val="20"/>
                                </w:rPr>
                              </w:pPr>
                            </w:p>
                          </w:tc>
                          <w:tc>
                            <w:tcPr>
                              <w:tcW w:w="120" w:type="dxa"/>
                              <w:vAlign w:val="center"/>
                              <w:hideMark/>
                            </w:tcPr>
                            <w:p w14:paraId="50B64186" w14:textId="77777777" w:rsidR="00A263DA" w:rsidRDefault="00A263DA">
                              <w:pPr>
                                <w:rPr>
                                  <w:rFonts w:ascii="Times New Roman" w:hAnsi="Times New Roman" w:cs="Times New Roman"/>
                                  <w:sz w:val="20"/>
                                  <w:szCs w:val="20"/>
                                </w:rPr>
                              </w:pPr>
                            </w:p>
                          </w:tc>
                        </w:tr>
                      </w:tbl>
                      <w:p w14:paraId="47E58371" w14:textId="77777777" w:rsidR="00A263DA" w:rsidRDefault="00A263DA">
                        <w:pPr>
                          <w:rPr>
                            <w:rFonts w:ascii="Times New Roman" w:eastAsia="Times New Roman" w:hAnsi="Times New Roman" w:cs="Times New Roman"/>
                            <w:sz w:val="20"/>
                            <w:szCs w:val="20"/>
                          </w:rPr>
                        </w:pPr>
                      </w:p>
                    </w:tc>
                  </w:tr>
                </w:tbl>
                <w:p w14:paraId="033C7843" w14:textId="77777777" w:rsidR="00A263DA" w:rsidRDefault="00A263DA">
                  <w:pPr>
                    <w:jc w:val="center"/>
                    <w:rPr>
                      <w:rFonts w:ascii="Times New Roman" w:eastAsia="Times New Roman" w:hAnsi="Times New Roman" w:cs="Times New Roman"/>
                      <w:sz w:val="20"/>
                      <w:szCs w:val="20"/>
                    </w:rPr>
                  </w:pPr>
                </w:p>
              </w:tc>
            </w:tr>
          </w:tbl>
          <w:p w14:paraId="0966C66A" w14:textId="77777777" w:rsidR="00A263DA" w:rsidRDefault="00A263DA">
            <w:pPr>
              <w:rPr>
                <w:rFonts w:ascii="Times New Roman" w:eastAsia="Times New Roman" w:hAnsi="Times New Roman" w:cs="Times New Roman"/>
                <w:sz w:val="20"/>
                <w:szCs w:val="20"/>
              </w:rPr>
            </w:pPr>
          </w:p>
        </w:tc>
      </w:tr>
    </w:tbl>
    <w:p w14:paraId="2F194624" w14:textId="77777777" w:rsidR="00A263DA" w:rsidRDefault="00A263DA" w:rsidP="00A263DA">
      <w:pPr>
        <w:pStyle w:val="NormalWeb"/>
        <w:rPr>
          <w:rFonts w:ascii="Georgia" w:hAnsi="Georgia"/>
          <w:color w:val="000080"/>
          <w:sz w:val="20"/>
          <w:szCs w:val="20"/>
        </w:rPr>
      </w:pPr>
      <w:r>
        <w:rPr>
          <w:rFonts w:ascii="Georgia" w:hAnsi="Georgia"/>
          <w:color w:val="000080"/>
          <w:sz w:val="20"/>
          <w:szCs w:val="20"/>
        </w:rPr>
        <w:lastRenderedPageBreak/>
        <w:t> </w:t>
      </w:r>
    </w:p>
    <w:bookmarkEnd w:id="0"/>
    <w:bookmarkEnd w:id="1"/>
    <w:p w14:paraId="77A4AA97" w14:textId="77777777" w:rsidR="00A263DA" w:rsidRDefault="00A263DA" w:rsidP="00A263DA">
      <w:pPr>
        <w:pStyle w:val="NormalWeb"/>
        <w:rPr>
          <w:rFonts w:ascii="Georgia" w:hAnsi="Georgia"/>
          <w:color w:val="000080"/>
          <w:sz w:val="20"/>
          <w:szCs w:val="20"/>
        </w:rPr>
      </w:pPr>
    </w:p>
    <w:p w14:paraId="0331690E" w14:textId="77777777" w:rsidR="000B6856" w:rsidRDefault="000B6856">
      <w:bookmarkStart w:id="2" w:name="_GoBack"/>
      <w:bookmarkEnd w:id="2"/>
    </w:p>
    <w:sectPr w:rsidR="000B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4FA5"/>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209A2"/>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172BDA"/>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A77C0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166F6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217508"/>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CF2CCD"/>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DA"/>
    <w:rsid w:val="000B6856"/>
    <w:rsid w:val="0049780B"/>
    <w:rsid w:val="004B17C1"/>
    <w:rsid w:val="00633C1C"/>
    <w:rsid w:val="009F1A1F"/>
    <w:rsid w:val="00A263DA"/>
    <w:rsid w:val="00A664F3"/>
    <w:rsid w:val="00B064C8"/>
    <w:rsid w:val="00C47BE6"/>
    <w:rsid w:val="00CA7F4E"/>
    <w:rsid w:val="00E9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AE5D"/>
  <w15:chartTrackingRefBased/>
  <w15:docId w15:val="{88CB08A6-1226-4939-BDEC-FA98EBFE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3DA"/>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263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63DA"/>
    <w:rPr>
      <w:rFonts w:ascii="Calibri" w:hAnsi="Calibri" w:cs="Calibri"/>
      <w:b/>
      <w:bCs/>
      <w:sz w:val="36"/>
      <w:szCs w:val="36"/>
    </w:rPr>
  </w:style>
  <w:style w:type="paragraph" w:styleId="NormalWeb">
    <w:name w:val="Normal (Web)"/>
    <w:basedOn w:val="Normal"/>
    <w:uiPriority w:val="99"/>
    <w:unhideWhenUsed/>
    <w:rsid w:val="00A263DA"/>
    <w:pPr>
      <w:spacing w:before="100" w:beforeAutospacing="1" w:after="100" w:afterAutospacing="1"/>
    </w:pPr>
  </w:style>
  <w:style w:type="character" w:styleId="Strong">
    <w:name w:val="Strong"/>
    <w:basedOn w:val="DefaultParagraphFont"/>
    <w:uiPriority w:val="22"/>
    <w:qFormat/>
    <w:rsid w:val="00A26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9213">
      <w:bodyDiv w:val="1"/>
      <w:marLeft w:val="0"/>
      <w:marRight w:val="0"/>
      <w:marTop w:val="0"/>
      <w:marBottom w:val="0"/>
      <w:divBdr>
        <w:top w:val="none" w:sz="0" w:space="0" w:color="auto"/>
        <w:left w:val="none" w:sz="0" w:space="0" w:color="auto"/>
        <w:bottom w:val="none" w:sz="0" w:space="0" w:color="auto"/>
        <w:right w:val="none" w:sz="0" w:space="0" w:color="auto"/>
      </w:divBdr>
    </w:div>
    <w:div w:id="515769264">
      <w:bodyDiv w:val="1"/>
      <w:marLeft w:val="0"/>
      <w:marRight w:val="0"/>
      <w:marTop w:val="0"/>
      <w:marBottom w:val="0"/>
      <w:divBdr>
        <w:top w:val="none" w:sz="0" w:space="0" w:color="auto"/>
        <w:left w:val="none" w:sz="0" w:space="0" w:color="auto"/>
        <w:bottom w:val="none" w:sz="0" w:space="0" w:color="auto"/>
        <w:right w:val="none" w:sz="0" w:space="0" w:color="auto"/>
      </w:divBdr>
    </w:div>
    <w:div w:id="791090613">
      <w:bodyDiv w:val="1"/>
      <w:marLeft w:val="0"/>
      <w:marRight w:val="0"/>
      <w:marTop w:val="0"/>
      <w:marBottom w:val="0"/>
      <w:divBdr>
        <w:top w:val="none" w:sz="0" w:space="0" w:color="auto"/>
        <w:left w:val="none" w:sz="0" w:space="0" w:color="auto"/>
        <w:bottom w:val="none" w:sz="0" w:space="0" w:color="auto"/>
        <w:right w:val="none" w:sz="0" w:space="0" w:color="auto"/>
      </w:divBdr>
    </w:div>
    <w:div w:id="955403400">
      <w:bodyDiv w:val="1"/>
      <w:marLeft w:val="0"/>
      <w:marRight w:val="0"/>
      <w:marTop w:val="0"/>
      <w:marBottom w:val="0"/>
      <w:divBdr>
        <w:top w:val="none" w:sz="0" w:space="0" w:color="auto"/>
        <w:left w:val="none" w:sz="0" w:space="0" w:color="auto"/>
        <w:bottom w:val="none" w:sz="0" w:space="0" w:color="auto"/>
        <w:right w:val="none" w:sz="0" w:space="0" w:color="auto"/>
      </w:divBdr>
    </w:div>
    <w:div w:id="1253516426">
      <w:bodyDiv w:val="1"/>
      <w:marLeft w:val="0"/>
      <w:marRight w:val="0"/>
      <w:marTop w:val="0"/>
      <w:marBottom w:val="0"/>
      <w:divBdr>
        <w:top w:val="none" w:sz="0" w:space="0" w:color="auto"/>
        <w:left w:val="none" w:sz="0" w:space="0" w:color="auto"/>
        <w:bottom w:val="none" w:sz="0" w:space="0" w:color="auto"/>
        <w:right w:val="none" w:sz="0" w:space="0" w:color="auto"/>
      </w:divBdr>
    </w:div>
    <w:div w:id="1366104622">
      <w:bodyDiv w:val="1"/>
      <w:marLeft w:val="0"/>
      <w:marRight w:val="0"/>
      <w:marTop w:val="0"/>
      <w:marBottom w:val="0"/>
      <w:divBdr>
        <w:top w:val="none" w:sz="0" w:space="0" w:color="auto"/>
        <w:left w:val="none" w:sz="0" w:space="0" w:color="auto"/>
        <w:bottom w:val="none" w:sz="0" w:space="0" w:color="auto"/>
        <w:right w:val="none" w:sz="0" w:space="0" w:color="auto"/>
      </w:divBdr>
    </w:div>
    <w:div w:id="17334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5F2DC.1F36F5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Crowe</dc:creator>
  <cp:keywords/>
  <dc:description/>
  <cp:lastModifiedBy>Michelle Crowe</cp:lastModifiedBy>
  <cp:revision>2</cp:revision>
  <dcterms:created xsi:type="dcterms:W3CDTF">2020-03-05T16:56:00Z</dcterms:created>
  <dcterms:modified xsi:type="dcterms:W3CDTF">2020-03-05T16:56:00Z</dcterms:modified>
</cp:coreProperties>
</file>